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54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74CCCAA9">
      <w:pPr>
        <w:spacing w:line="680" w:lineRule="exact"/>
        <w:jc w:val="center"/>
        <w:rPr>
          <w:rFonts w:hint="eastAsia" w:ascii="方正小标宋简体" w:eastAsia="方正小标宋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sz w:val="32"/>
          <w:szCs w:val="32"/>
          <w:lang w:val="en-US" w:eastAsia="zh-CN"/>
        </w:rPr>
        <w:t>四川天府信托两江国际A栋37楼至39楼办公区域</w:t>
      </w:r>
    </w:p>
    <w:p w14:paraId="794DB0A5">
      <w:pPr>
        <w:pStyle w:val="9"/>
        <w:ind w:firstLine="2880" w:firstLineChars="900"/>
        <w:rPr>
          <w:rFonts w:ascii="宋体" w:hAnsi="宋体" w:eastAsia="宋体" w:cs="宋体"/>
          <w:b w:val="0"/>
          <w:bCs w:val="0"/>
          <w:sz w:val="21"/>
        </w:rPr>
      </w:pPr>
      <w:r>
        <w:rPr>
          <w:rFonts w:hint="eastAsia" w:ascii="方正小标宋简体" w:eastAsia="方正小标宋简体"/>
          <w:b w:val="0"/>
          <w:bCs w:val="0"/>
          <w:sz w:val="32"/>
          <w:szCs w:val="32"/>
          <w:lang w:val="en-US" w:eastAsia="zh-CN"/>
        </w:rPr>
        <w:t>开荒保洁服务项目</w:t>
      </w:r>
    </w:p>
    <w:p w14:paraId="0B83E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406D7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6345B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066890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 w14:paraId="78DA380E">
      <w:pPr>
        <w:spacing w:line="1120" w:lineRule="exact"/>
        <w:jc w:val="center"/>
        <w:rPr>
          <w:rFonts w:hint="eastAsia" w:ascii="宋体" w:hAnsi="宋体" w:eastAsia="宋体" w:cs="宋体"/>
          <w:sz w:val="52"/>
          <w:szCs w:val="44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52"/>
          <w:szCs w:val="44"/>
          <w:lang w:eastAsia="zh-CN"/>
        </w:rPr>
        <w:t>采购</w:t>
      </w:r>
      <w:r>
        <w:rPr>
          <w:rFonts w:hint="eastAsia" w:ascii="宋体" w:hAnsi="宋体" w:eastAsia="宋体" w:cs="宋体"/>
          <w:sz w:val="52"/>
          <w:szCs w:val="44"/>
        </w:rPr>
        <w:t>文件</w:t>
      </w:r>
    </w:p>
    <w:p w14:paraId="2FEE4043">
      <w:pPr>
        <w:pStyle w:val="9"/>
        <w:ind w:firstLine="6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      </w:t>
      </w:r>
    </w:p>
    <w:p w14:paraId="2E39D0FB">
      <w:pPr>
        <w:spacing w:line="254" w:lineRule="auto"/>
        <w:rPr>
          <w:rFonts w:hint="eastAsia" w:ascii="宋体" w:hAnsi="宋体" w:eastAsia="宋体" w:cs="宋体"/>
        </w:rPr>
      </w:pPr>
    </w:p>
    <w:p w14:paraId="4AE196CE">
      <w:pPr>
        <w:spacing w:line="254" w:lineRule="auto"/>
        <w:rPr>
          <w:rFonts w:hint="eastAsia" w:ascii="宋体" w:hAnsi="宋体" w:eastAsia="宋体" w:cs="宋体"/>
        </w:rPr>
      </w:pPr>
    </w:p>
    <w:p w14:paraId="7DE0D075">
      <w:pPr>
        <w:spacing w:before="91" w:line="220" w:lineRule="auto"/>
        <w:ind w:left="0" w:leftChars="0" w:firstLine="2938" w:firstLineChars="98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9"/>
          <w:sz w:val="28"/>
          <w:szCs w:val="28"/>
        </w:rPr>
        <w:t>(</w:t>
      </w:r>
      <w:r>
        <w:rPr>
          <w:rFonts w:hint="eastAsia" w:ascii="宋体" w:hAnsi="宋体" w:eastAsia="宋体" w:cs="宋体"/>
          <w:spacing w:val="8"/>
          <w:sz w:val="28"/>
          <w:szCs w:val="28"/>
        </w:rPr>
        <w:t>采购编号：CX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SCTZBZHFWK</w:t>
      </w:r>
      <w:r>
        <w:rPr>
          <w:rFonts w:hint="eastAsia" w:ascii="宋体" w:hAnsi="宋体" w:eastAsia="宋体" w:cs="宋体"/>
          <w:spacing w:val="8"/>
          <w:sz w:val="28"/>
          <w:szCs w:val="28"/>
        </w:rPr>
        <w:t>-00</w:t>
      </w:r>
      <w:r>
        <w:rPr>
          <w:rFonts w:hint="eastAsia" w:ascii="宋体" w:hAnsi="宋体" w:eastAsia="宋体" w:cs="宋体"/>
          <w:spacing w:val="8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pacing w:val="8"/>
          <w:sz w:val="28"/>
          <w:szCs w:val="28"/>
        </w:rPr>
        <w:t xml:space="preserve"> )</w:t>
      </w:r>
    </w:p>
    <w:p w14:paraId="704B76F1">
      <w:pPr>
        <w:spacing w:line="250" w:lineRule="auto"/>
        <w:rPr>
          <w:rFonts w:hint="eastAsia" w:ascii="宋体" w:hAnsi="宋体" w:eastAsia="宋体" w:cs="宋体"/>
        </w:rPr>
      </w:pPr>
    </w:p>
    <w:p w14:paraId="1E749EEA">
      <w:pPr>
        <w:spacing w:line="250" w:lineRule="auto"/>
        <w:rPr>
          <w:rFonts w:hint="eastAsia" w:ascii="宋体" w:hAnsi="宋体" w:eastAsia="宋体" w:cs="宋体"/>
        </w:rPr>
      </w:pPr>
    </w:p>
    <w:p w14:paraId="246F320D">
      <w:pPr>
        <w:spacing w:line="250" w:lineRule="auto"/>
        <w:rPr>
          <w:rFonts w:hint="eastAsia" w:ascii="宋体" w:hAnsi="宋体" w:eastAsia="宋体" w:cs="宋体"/>
        </w:rPr>
      </w:pPr>
    </w:p>
    <w:p w14:paraId="312A0D2F">
      <w:pPr>
        <w:spacing w:line="285" w:lineRule="auto"/>
        <w:rPr>
          <w:rFonts w:hint="eastAsia" w:ascii="宋体" w:hAnsi="宋体" w:eastAsia="宋体" w:cs="宋体"/>
        </w:rPr>
      </w:pPr>
    </w:p>
    <w:p w14:paraId="460CAE69">
      <w:pPr>
        <w:spacing w:line="285" w:lineRule="auto"/>
        <w:rPr>
          <w:rFonts w:hint="eastAsia" w:ascii="宋体" w:hAnsi="宋体" w:eastAsia="宋体" w:cs="宋体"/>
        </w:rPr>
      </w:pPr>
    </w:p>
    <w:p w14:paraId="19C4E323">
      <w:pPr>
        <w:spacing w:line="247" w:lineRule="auto"/>
        <w:rPr>
          <w:rFonts w:hint="eastAsia" w:ascii="宋体" w:hAnsi="宋体" w:eastAsia="宋体" w:cs="宋体"/>
        </w:rPr>
      </w:pPr>
    </w:p>
    <w:p w14:paraId="28790C54">
      <w:pPr>
        <w:spacing w:line="247" w:lineRule="auto"/>
        <w:rPr>
          <w:rFonts w:hint="eastAsia" w:ascii="宋体" w:hAnsi="宋体" w:eastAsia="宋体" w:cs="宋体"/>
        </w:rPr>
      </w:pPr>
    </w:p>
    <w:p w14:paraId="2697A007">
      <w:pPr>
        <w:spacing w:line="247" w:lineRule="auto"/>
        <w:rPr>
          <w:rFonts w:hint="eastAsia" w:ascii="宋体" w:hAnsi="宋体" w:eastAsia="宋体" w:cs="宋体"/>
        </w:rPr>
      </w:pPr>
    </w:p>
    <w:p w14:paraId="3F99C286">
      <w:pPr>
        <w:spacing w:line="247" w:lineRule="auto"/>
        <w:rPr>
          <w:rFonts w:hint="eastAsia" w:ascii="宋体" w:hAnsi="宋体" w:eastAsia="宋体" w:cs="宋体"/>
        </w:rPr>
      </w:pPr>
    </w:p>
    <w:p w14:paraId="1023A8DF">
      <w:pPr>
        <w:spacing w:line="247" w:lineRule="auto"/>
        <w:rPr>
          <w:rFonts w:hint="eastAsia" w:ascii="宋体" w:hAnsi="宋体" w:eastAsia="宋体" w:cs="宋体"/>
        </w:rPr>
      </w:pPr>
    </w:p>
    <w:p w14:paraId="455E4C74">
      <w:pPr>
        <w:spacing w:line="247" w:lineRule="auto"/>
        <w:rPr>
          <w:rFonts w:hint="eastAsia" w:ascii="宋体" w:hAnsi="宋体" w:eastAsia="宋体" w:cs="宋体"/>
        </w:rPr>
      </w:pPr>
    </w:p>
    <w:p w14:paraId="35DA5F79">
      <w:pPr>
        <w:spacing w:line="247" w:lineRule="auto"/>
        <w:rPr>
          <w:rFonts w:hint="eastAsia" w:ascii="宋体" w:hAnsi="宋体" w:eastAsia="宋体" w:cs="宋体"/>
          <w:sz w:val="28"/>
          <w:szCs w:val="28"/>
        </w:rPr>
      </w:pPr>
    </w:p>
    <w:p w14:paraId="39B4AF60">
      <w:pPr>
        <w:spacing w:before="91" w:line="220" w:lineRule="auto"/>
        <w:ind w:left="14" w:hanging="14" w:hangingChars="5"/>
        <w:jc w:val="center"/>
        <w:rPr>
          <w:rFonts w:hint="eastAsia" w:ascii="宋体" w:hAnsi="宋体" w:eastAsia="宋体" w:cs="宋体"/>
          <w:spacing w:val="8"/>
          <w:sz w:val="28"/>
          <w:szCs w:val="28"/>
        </w:rPr>
      </w:pPr>
      <w:bookmarkStart w:id="0" w:name="_Toc12519"/>
      <w:bookmarkStart w:id="1" w:name="_Toc18866"/>
      <w:r>
        <w:rPr>
          <w:rFonts w:hint="eastAsia" w:ascii="宋体" w:hAnsi="宋体" w:eastAsia="宋体" w:cs="宋体"/>
          <w:spacing w:val="8"/>
          <w:sz w:val="28"/>
          <w:szCs w:val="28"/>
        </w:rPr>
        <w:t>采购人：四川川信物业管理有限责任公司</w:t>
      </w:r>
      <w:bookmarkEnd w:id="0"/>
      <w:bookmarkEnd w:id="1"/>
    </w:p>
    <w:p w14:paraId="4C6171D0">
      <w:pPr>
        <w:spacing w:before="91" w:line="220" w:lineRule="auto"/>
        <w:ind w:left="14" w:hanging="14" w:hangingChars="5"/>
        <w:jc w:val="center"/>
        <w:rPr>
          <w:rFonts w:hint="eastAsia" w:ascii="宋体" w:hAnsi="宋体" w:eastAsia="宋体" w:cs="宋体"/>
          <w:sz w:val="28"/>
          <w:szCs w:val="28"/>
          <w:highlight w:val="yellow"/>
        </w:rPr>
        <w:sectPr>
          <w:footerReference r:id="rId3" w:type="default"/>
          <w:pgSz w:w="11907" w:h="16839"/>
          <w:pgMar w:top="1440" w:right="1080" w:bottom="1440" w:left="1080" w:header="0" w:footer="771" w:gutter="0"/>
          <w:pgNumType w:fmt="decimal"/>
          <w:cols w:space="720" w:num="1"/>
          <w:docGrid w:linePitch="286" w:charSpace="0"/>
        </w:sectPr>
      </w:pPr>
      <w:r>
        <w:rPr>
          <w:rFonts w:hint="eastAsia" w:ascii="宋体" w:hAnsi="宋体" w:eastAsia="宋体" w:cs="宋体"/>
          <w:spacing w:val="8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pacing w:val="8"/>
          <w:sz w:val="28"/>
          <w:szCs w:val="28"/>
          <w:highlight w:val="none"/>
        </w:rPr>
        <w:t>2026年</w:t>
      </w:r>
      <w:r>
        <w:rPr>
          <w:rFonts w:hint="eastAsia" w:ascii="宋体" w:hAnsi="宋体" w:eastAsia="宋体" w:cs="宋体"/>
          <w:spacing w:val="8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spacing w:val="8"/>
          <w:sz w:val="28"/>
          <w:szCs w:val="28"/>
          <w:highlight w:val="none"/>
        </w:rPr>
        <w:t>月</w:t>
      </w:r>
    </w:p>
    <w:p w14:paraId="5D918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各符合资质的单位：</w:t>
      </w:r>
    </w:p>
    <w:p w14:paraId="467F1DD8">
      <w:pPr>
        <w:keepNext w:val="0"/>
        <w:keepLines w:val="0"/>
        <w:pageBreakBefore w:val="0"/>
        <w:widowControl w:val="0"/>
        <w:tabs>
          <w:tab w:val="left" w:pos="426"/>
          <w:tab w:val="left" w:pos="709"/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依据</w:t>
      </w:r>
      <w:r>
        <w:rPr>
          <w:rFonts w:hint="eastAsia" w:ascii="仿宋_GB2312" w:hAnsi="仿宋_GB2312" w:eastAsia="仿宋_GB2312" w:cs="仿宋_GB2312"/>
          <w:sz w:val="32"/>
          <w:szCs w:val="32"/>
        </w:rPr>
        <w:t>与四川天府信托有限公司签订的保洁服务相关约定，现对四川天府信托两江国际A栋37楼至39楼办公区域入驻前开荒保洁服务项目进行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询比采购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。诚邀贵单位参加本项目的比选，现将有关事项函告如下：</w:t>
      </w:r>
    </w:p>
    <w:p w14:paraId="0B87CA6A">
      <w:pPr>
        <w:tabs>
          <w:tab w:val="left" w:pos="567"/>
          <w:tab w:val="left" w:pos="851"/>
        </w:tabs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黑体" w:hAnsi="黑体" w:eastAsia="黑体" w:cs="仿宋_GB2312"/>
          <w:sz w:val="32"/>
          <w:szCs w:val="32"/>
        </w:rPr>
        <w:t xml:space="preserve"> 一、服务内容及要求</w:t>
      </w:r>
    </w:p>
    <w:p w14:paraId="48C0832A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（一）服务区域</w:t>
      </w:r>
    </w:p>
    <w:p w14:paraId="77EAB7BC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两江国际A栋37楼至39楼办公区域,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开荒</w:t>
      </w:r>
      <w:r>
        <w:rPr>
          <w:rFonts w:hint="eastAsia" w:ascii="仿宋_GB2312" w:hAnsi="宋体" w:eastAsia="仿宋_GB2312" w:cs="宋体"/>
          <w:sz w:val="32"/>
          <w:szCs w:val="32"/>
          <w:highlight w:val="none"/>
        </w:rPr>
        <w:t>清洁范围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包括玻璃墙面、地面、地毯、桌椅、卫生间、大理石地面养护等,服务面积详见附件1报价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明细表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C1E3762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</w:t>
      </w:r>
      <w:r>
        <w:rPr>
          <w:rFonts w:hint="eastAsia" w:ascii="仿宋_GB2312" w:eastAsia="仿宋_GB2312"/>
          <w:sz w:val="32"/>
          <w:szCs w:val="32"/>
          <w:highlight w:val="none"/>
        </w:rPr>
        <w:t>本项目保洁作业标准参照附件2《</w:t>
      </w:r>
      <w:bookmarkStart w:id="2" w:name="OLE_LINK25"/>
      <w:bookmarkStart w:id="3" w:name="OLE_LINK24"/>
      <w:r>
        <w:rPr>
          <w:rFonts w:hint="eastAsia" w:ascii="仿宋_GB2312" w:eastAsia="仿宋_GB2312"/>
          <w:sz w:val="32"/>
          <w:szCs w:val="32"/>
          <w:highlight w:val="none"/>
        </w:rPr>
        <w:t>环境卫生内容及卫生标准</w:t>
      </w:r>
      <w:bookmarkEnd w:id="2"/>
      <w:bookmarkEnd w:id="3"/>
      <w:r>
        <w:rPr>
          <w:rFonts w:hint="eastAsia" w:ascii="仿宋_GB2312" w:eastAsia="仿宋_GB2312"/>
          <w:sz w:val="32"/>
          <w:szCs w:val="32"/>
          <w:highlight w:val="none"/>
        </w:rPr>
        <w:t>》。全部作业成果须达到甲方验收合格标准，未达标的须无偿返工直至验收通过。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</w:t>
      </w:r>
    </w:p>
    <w:p w14:paraId="7A6496F4">
      <w:pPr>
        <w:spacing w:line="560" w:lineRule="exact"/>
        <w:ind w:firstLine="480" w:firstLineChars="15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（二）服务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期限</w:t>
      </w:r>
    </w:p>
    <w:p w14:paraId="5A4E2F9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开荒保洁服务：按甲方通知为准，按实际需求安排。</w:t>
      </w:r>
    </w:p>
    <w:p w14:paraId="4D7DC9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19" w:firstLineChars="131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本项目控制价：¥21500.00 元（人民币贰万壹仟伍佰元整），供应商报价不得超过本项目控制价，超出控制价的响应文件按无效响应处理。</w:t>
      </w:r>
    </w:p>
    <w:p w14:paraId="15BFBC98">
      <w:pPr>
        <w:pStyle w:val="17"/>
        <w:widowControl/>
        <w:spacing w:line="560" w:lineRule="exact"/>
        <w:ind w:left="567" w:firstLine="0" w:firstLineChars="0"/>
        <w:jc w:val="left"/>
        <w:outlineLvl w:val="1"/>
        <w:rPr>
          <w:rFonts w:ascii="黑体" w:hAnsi="黑体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 xml:space="preserve"> 二、供应商资格要求</w:t>
      </w:r>
    </w:p>
    <w:p w14:paraId="76D45C0B">
      <w:pPr>
        <w:widowControl/>
        <w:spacing w:line="560" w:lineRule="exac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1.在中华人民共和国境内依法注册的独立法人，持有有效营业执照。</w:t>
      </w:r>
    </w:p>
    <w:p w14:paraId="6F18E86B">
      <w:pPr>
        <w:widowControl/>
        <w:spacing w:line="560" w:lineRule="exac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2.具备承接大型办公场地开荒保洁服务所需人员、设备、技术能力。</w:t>
      </w:r>
    </w:p>
    <w:p w14:paraId="74CE4BF8">
      <w:pPr>
        <w:widowControl/>
        <w:spacing w:line="560" w:lineRule="exac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3.近三年经营活动无重大违法记录，未被列入失信被执行人、重大税收违法失信主体名单。</w:t>
      </w:r>
    </w:p>
    <w:p w14:paraId="5C59D20C">
      <w:pPr>
        <w:widowControl/>
        <w:spacing w:line="560" w:lineRule="exact"/>
        <w:ind w:firstLine="800" w:firstLineChars="250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4.单位负责人为同一人或存在控股、管理关系的不同单位，不得同时参与本项目响应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。</w:t>
      </w:r>
    </w:p>
    <w:p w14:paraId="7C873F95">
      <w:pPr>
        <w:widowControl/>
        <w:spacing w:line="560" w:lineRule="exact"/>
        <w:ind w:firstLine="848" w:firstLineChars="265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5.本项目不接受联合体响应，成交后不得转包、违法分包。</w:t>
      </w:r>
    </w:p>
    <w:p w14:paraId="710B1798">
      <w:pPr>
        <w:tabs>
          <w:tab w:val="left" w:pos="851"/>
        </w:tabs>
        <w:ind w:firstLine="566" w:firstLineChars="177"/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黑体" w:hAnsi="黑体" w:eastAsia="黑体" w:cs="仿宋_GB2312"/>
          <w:sz w:val="32"/>
          <w:szCs w:val="32"/>
        </w:rPr>
        <w:t>三、响应文件组成及提交资料要求</w:t>
      </w:r>
    </w:p>
    <w:p w14:paraId="79A4CBB0">
      <w:pPr>
        <w:tabs>
          <w:tab w:val="left" w:pos="851"/>
        </w:tabs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1.营业执照复印件（加盖公章）</w:t>
      </w:r>
    </w:p>
    <w:p w14:paraId="33C6FCFA">
      <w:pPr>
        <w:ind w:firstLine="803" w:firstLineChars="25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2.法定代表人身份证明或授权委托书</w:t>
      </w:r>
    </w:p>
    <w:p w14:paraId="7C15661D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3.服务方案与报价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明细表。</w:t>
      </w:r>
    </w:p>
    <w:p w14:paraId="395FAA50">
      <w:pPr>
        <w:spacing w:line="560" w:lineRule="exact"/>
        <w:ind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</w:t>
      </w:r>
      <w:r>
        <w:rPr>
          <w:rFonts w:hint="eastAsia" w:ascii="仿宋_GB2312" w:eastAsia="仿宋_GB2312" w:cs="宋体" w:hAnsiTheme="minorEastAsia"/>
          <w:snapToGrid w:val="0"/>
          <w:spacing w:val="-1"/>
          <w:sz w:val="32"/>
          <w:szCs w:val="32"/>
        </w:rPr>
        <w:t>2023年1月1日至今已完成或正在实施</w:t>
      </w:r>
      <w:r>
        <w:rPr>
          <w:rFonts w:hint="eastAsia" w:ascii="仿宋_GB2312" w:hAnsi="仿宋_GB2312" w:eastAsia="仿宋_GB2312" w:cs="仿宋_GB2312"/>
          <w:sz w:val="32"/>
          <w:szCs w:val="32"/>
        </w:rPr>
        <w:t>同类项目，</w:t>
      </w:r>
      <w:r>
        <w:rPr>
          <w:rFonts w:hint="eastAsia" w:ascii="仿宋_GB2312" w:eastAsia="仿宋_GB2312"/>
          <w:sz w:val="32"/>
          <w:szCs w:val="32"/>
        </w:rPr>
        <w:t>同类办公场地开荒保洁服务项目业绩证明材料（合同关键页、验收证明等佐证）。</w:t>
      </w:r>
    </w:p>
    <w:p w14:paraId="2E130631">
      <w:pPr>
        <w:spacing w:line="560" w:lineRule="exact"/>
        <w:ind w:firstLine="800" w:firstLineChars="25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5.逾期发送、资料缺失、未加盖公章、非指定邮箱提交的，一律按无效响应处理，不予参与比价。</w:t>
      </w:r>
    </w:p>
    <w:p w14:paraId="0F565BBA">
      <w:pPr>
        <w:spacing w:line="560" w:lineRule="exact"/>
        <w:ind w:firstLine="800" w:firstLineChars="25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</w:t>
      </w:r>
      <w:r>
        <w:rPr>
          <w:rFonts w:hint="eastAsia" w:ascii="仿宋_GB2312" w:hAnsi="黑体" w:eastAsia="仿宋_GB2312"/>
          <w:sz w:val="32"/>
          <w:szCs w:val="32"/>
        </w:rPr>
        <w:t xml:space="preserve"> 线上报送要求: </w:t>
      </w:r>
    </w:p>
    <w:p w14:paraId="02EB52E0">
      <w:pPr>
        <w:spacing w:line="560" w:lineRule="exact"/>
        <w:ind w:firstLine="960" w:firstLineChars="300"/>
        <w:rPr>
          <w:rStyle w:val="12"/>
          <w:rFonts w:ascii="仿宋_GB2312" w:hAnsi="Arial" w:eastAsia="仿宋_GB2312" w:cs="Arial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①</w:t>
      </w:r>
      <w:r>
        <w:rPr>
          <w:rFonts w:hint="eastAsia" w:ascii="仿宋_GB2312" w:eastAsia="仿宋_GB2312"/>
          <w:sz w:val="32"/>
          <w:szCs w:val="32"/>
        </w:rPr>
        <w:t>全套材料加盖公章后扫描合并为正式的《报价函》（PDF 电子版），</w:t>
      </w:r>
      <w:r>
        <w:rPr>
          <w:rFonts w:hint="eastAsia" w:ascii="仿宋_GB2312" w:eastAsia="仿宋_GB2312"/>
          <w:b/>
          <w:color w:val="333333"/>
          <w:sz w:val="32"/>
          <w:szCs w:val="32"/>
          <w:u w:val="single"/>
          <w:shd w:val="clear" w:color="auto" w:fill="FFFFFF"/>
        </w:rPr>
        <w:t>发送至询价邮箱：cxwy@sccxwy.com</w:t>
      </w:r>
      <w:r>
        <w:rPr>
          <w:rStyle w:val="12"/>
          <w:rFonts w:hint="eastAsia" w:ascii="仿宋_GB2312" w:hAnsi="Arial" w:eastAsia="仿宋_GB2312" w:cs="Arial"/>
          <w:b w:val="0"/>
          <w:bCs w:val="0"/>
          <w:color w:val="000000"/>
          <w:sz w:val="32"/>
          <w:szCs w:val="32"/>
        </w:rPr>
        <w:t>，不接收纸质现场递交、微信、QQ 等其他渠道报送。</w:t>
      </w:r>
    </w:p>
    <w:p w14:paraId="419CA073">
      <w:pPr>
        <w:spacing w:line="560" w:lineRule="exact"/>
        <w:ind w:firstLine="954" w:firstLineChars="300"/>
        <w:rPr>
          <w:rFonts w:ascii="仿宋_GB2312" w:eastAsia="仿宋_GB2312" w:cs="宋体" w:hAnsiTheme="minorEastAsia"/>
          <w:spacing w:val="-1"/>
          <w:sz w:val="32"/>
          <w:szCs w:val="32"/>
        </w:rPr>
      </w:pPr>
      <w:r>
        <w:rPr>
          <w:rFonts w:hint="eastAsia" w:ascii="仿宋_GB2312" w:eastAsia="仿宋_GB2312" w:cs="宋体" w:hAnsiTheme="minorEastAsia"/>
          <w:spacing w:val="-1"/>
          <w:sz w:val="32"/>
          <w:szCs w:val="32"/>
        </w:rPr>
        <w:t>②</w:t>
      </w:r>
      <w:r>
        <w:rPr>
          <w:rFonts w:hint="eastAsia" w:ascii="仿宋_GB2312" w:eastAsia="仿宋_GB2312"/>
          <w:sz w:val="32"/>
          <w:szCs w:val="32"/>
        </w:rPr>
        <w:t>邮件统一命名格式：【天府信托开荒保洁】+ 单位全称 + 响应文件。</w:t>
      </w:r>
    </w:p>
    <w:p w14:paraId="35D4E23B">
      <w:pPr>
        <w:rPr>
          <w:rFonts w:ascii="黑体" w:hAnsi="黑体" w:eastAsia="黑体" w:cs="仿宋_GB2312"/>
          <w:sz w:val="32"/>
          <w:szCs w:val="32"/>
        </w:rPr>
      </w:pPr>
      <w:r>
        <w:rPr>
          <w:rFonts w:hint="eastAsia" w:ascii="黑体" w:hAnsi="黑体" w:eastAsia="黑体" w:cs="仿宋_GB2312"/>
          <w:sz w:val="32"/>
          <w:szCs w:val="32"/>
        </w:rPr>
        <w:t xml:space="preserve">     四、时间安排</w:t>
      </w:r>
    </w:p>
    <w:p w14:paraId="792AB933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1.邀请函发出时间：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2026年8月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3FF317AC">
      <w:pPr>
        <w:ind w:left="640" w:hanging="640" w:hanging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2.响应文件邮箱递交截止时间：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</w:rPr>
        <w:t xml:space="preserve"> 2026年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  <w:lang w:val="en-US" w:eastAsia="zh-CN"/>
        </w:rPr>
        <w:t>12</w:t>
      </w:r>
      <w:bookmarkStart w:id="14" w:name="_GoBack"/>
      <w:bookmarkEnd w:id="14"/>
      <w:r>
        <w:rPr>
          <w:rFonts w:hint="eastAsia" w:ascii="仿宋_GB2312" w:eastAsia="仿宋_GB2312"/>
          <w:color w:val="333333"/>
          <w:sz w:val="32"/>
          <w:szCs w:val="32"/>
          <w:highlight w:val="none"/>
          <w:shd w:val="clear" w:color="auto" w:fill="FFFFFF"/>
        </w:rPr>
        <w:t>:00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</w:p>
    <w:p w14:paraId="4959729D">
      <w:pPr>
        <w:ind w:left="640" w:hanging="640" w:hanging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五、其他须知</w:t>
      </w:r>
    </w:p>
    <w:p w14:paraId="6F11A552">
      <w:pPr>
        <w:ind w:left="2" w:leftChars="-304" w:hanging="640" w:hanging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报价有效期：本次报价自文件递交截止之日起 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</w:rPr>
        <w:t>历天内有效。</w:t>
      </w:r>
    </w:p>
    <w:p w14:paraId="29CF2A8F">
      <w:pPr>
        <w:ind w:left="218" w:leftChars="104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2.评审及成交：本项目采用</w:t>
      </w:r>
      <w:r>
        <w:rPr>
          <w:rStyle w:val="12"/>
          <w:rFonts w:hint="eastAsia" w:ascii="仿宋_GB2312" w:hAnsi="Arial" w:eastAsia="仿宋_GB2312" w:cs="Arial"/>
          <w:b w:val="0"/>
          <w:bCs w:val="0"/>
          <w:color w:val="000000"/>
          <w:sz w:val="32"/>
          <w:szCs w:val="32"/>
        </w:rPr>
        <w:t>最低评审价法。</w:t>
      </w:r>
      <w:r>
        <w:rPr>
          <w:rFonts w:hint="eastAsia" w:ascii="仿宋_GB2312" w:eastAsia="仿宋_GB2312"/>
          <w:sz w:val="32"/>
          <w:szCs w:val="32"/>
        </w:rPr>
        <w:t>我司将组建评审小组，在通过符合性审查的有效响应单位中，以经评审的最低报价作为中选判定依据，择优确定中选单位，中选后另行发放成交通知书。</w:t>
      </w:r>
    </w:p>
    <w:p w14:paraId="2A16F098">
      <w:pPr>
        <w:ind w:left="638" w:leftChars="304" w:firstLine="160" w:firstLineChars="5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、联系方式</w:t>
      </w:r>
    </w:p>
    <w:p w14:paraId="54AD657A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比选人：四川川物业管理有限责任公司</w:t>
      </w:r>
    </w:p>
    <w:p w14:paraId="0FBC25CC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地址：成都市锦江区人民南路二段18号川信红照壁大厦</w:t>
      </w:r>
    </w:p>
    <w:p w14:paraId="5C35B021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联系人：魏老师</w:t>
      </w:r>
    </w:p>
    <w:p w14:paraId="2253B179">
      <w:pPr>
        <w:ind w:firstLine="803" w:firstLineChars="251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电话：86199020</w:t>
      </w:r>
    </w:p>
    <w:p w14:paraId="1FAE7CED">
      <w:pPr>
        <w:widowControl/>
        <w:spacing w:line="560" w:lineRule="exac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特此函邀，欢迎各符合资质单位积极参与本次询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比采购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。</w:t>
      </w:r>
    </w:p>
    <w:p w14:paraId="1E7BF0C6">
      <w:pPr>
        <w:widowControl/>
        <w:spacing w:line="560" w:lineRule="exact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</w:p>
    <w:p w14:paraId="175CA24D">
      <w:pPr>
        <w:widowControl/>
        <w:spacing w:line="560" w:lineRule="exact"/>
        <w:ind w:firstLine="800" w:firstLineChars="25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附件： 1.报价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明细表</w:t>
      </w:r>
    </w:p>
    <w:p w14:paraId="340BBB13">
      <w:pPr>
        <w:widowControl/>
        <w:spacing w:line="560" w:lineRule="exact"/>
        <w:ind w:firstLine="1920" w:firstLineChars="60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2.《</w:t>
      </w:r>
      <w:r>
        <w:rPr>
          <w:rFonts w:hint="eastAsia" w:ascii="仿宋_GB2312" w:eastAsia="仿宋_GB2312"/>
          <w:sz w:val="32"/>
          <w:szCs w:val="32"/>
        </w:rPr>
        <w:t>环境卫生内容及卫生标准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》</w:t>
      </w:r>
    </w:p>
    <w:p w14:paraId="0BBF53EC">
      <w:pPr>
        <w:widowControl/>
        <w:spacing w:line="560" w:lineRule="exact"/>
        <w:ind w:firstLine="5244" w:firstLineChars="1639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</w:p>
    <w:p w14:paraId="205CFED8">
      <w:pPr>
        <w:widowControl/>
        <w:spacing w:line="560" w:lineRule="exact"/>
        <w:ind w:firstLine="4252" w:firstLineChars="1329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</w:p>
    <w:p w14:paraId="3AEB7ED5">
      <w:pPr>
        <w:widowControl/>
        <w:spacing w:line="560" w:lineRule="exact"/>
        <w:ind w:firstLine="4252" w:firstLineChars="1329"/>
        <w:jc w:val="left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四川川物业管理有限责任公司</w:t>
      </w:r>
    </w:p>
    <w:p w14:paraId="563C31BA">
      <w:pPr>
        <w:widowControl/>
        <w:spacing w:line="560" w:lineRule="exact"/>
        <w:ind w:firstLine="4252" w:firstLineChars="1329"/>
        <w:jc w:val="left"/>
        <w:rPr>
          <w:rFonts w:hint="default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 xml:space="preserve">       川信大厦管理处</w:t>
      </w:r>
    </w:p>
    <w:p w14:paraId="70C95A4C">
      <w:pPr>
        <w:widowControl/>
        <w:spacing w:line="560" w:lineRule="exact"/>
        <w:ind w:firstLine="5120" w:firstLineChars="160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  <w:highlight w:val="yellow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highlight w:val="none"/>
        </w:rPr>
        <w:t xml:space="preserve">2026 年8 月 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highlight w:val="none"/>
        </w:rPr>
        <w:t>日</w:t>
      </w:r>
    </w:p>
    <w:p w14:paraId="7725D675">
      <w:pPr>
        <w:spacing w:line="560" w:lineRule="exact"/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2A541283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5BFAD897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bookmarkStart w:id="4" w:name="OLE_LINK38"/>
      <w:bookmarkStart w:id="5" w:name="OLE_LINK39"/>
    </w:p>
    <w:p w14:paraId="577D6A7B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619ACB97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3FB637A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16188383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770CF78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3B9C06AA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66360493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6EDE4CCC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2CD29FD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6BE0E3F4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70D6AEFF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761CD857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05A883D3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184952AD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4CF63CB1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547B8BC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</w:p>
    <w:p w14:paraId="5CC1188D">
      <w:pPr>
        <w:rPr>
          <w:rFonts w:ascii="黑体" w:hAnsi="黑体" w:eastAsia="黑体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 xml:space="preserve">1    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sz w:val="32"/>
          <w:szCs w:val="32"/>
        </w:rPr>
        <w:t xml:space="preserve">   </w:t>
      </w:r>
    </w:p>
    <w:p w14:paraId="23473EC2">
      <w:pPr>
        <w:ind w:firstLine="3600" w:firstLineChars="1000"/>
        <w:rPr>
          <w:rFonts w:ascii="黑体" w:hAnsi="黑体" w:eastAsia="黑体"/>
          <w:sz w:val="36"/>
          <w:szCs w:val="36"/>
        </w:rPr>
      </w:pPr>
    </w:p>
    <w:p w14:paraId="63254E1C">
      <w:pPr>
        <w:ind w:firstLine="3614" w:firstLineChars="1000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>报价明细表</w:t>
      </w:r>
    </w:p>
    <w:tbl>
      <w:tblPr>
        <w:tblStyle w:val="10"/>
        <w:tblpPr w:leftFromText="180" w:rightFromText="180" w:vertAnchor="text" w:horzAnchor="page" w:tblpX="1510" w:tblpY="316"/>
        <w:tblOverlap w:val="never"/>
        <w:tblW w:w="9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1353"/>
        <w:gridCol w:w="1741"/>
        <w:gridCol w:w="1871"/>
        <w:gridCol w:w="749"/>
        <w:gridCol w:w="1300"/>
      </w:tblGrid>
      <w:tr w14:paraId="3BEA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401" w:type="dxa"/>
            <w:vAlign w:val="center"/>
          </w:tcPr>
          <w:p w14:paraId="72F4AD91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014" w:type="dxa"/>
            <w:gridSpan w:val="5"/>
            <w:vAlign w:val="center"/>
          </w:tcPr>
          <w:p w14:paraId="7E9385A6">
            <w:pPr>
              <w:pStyle w:val="5"/>
              <w:spacing w:line="560" w:lineRule="exact"/>
              <w:ind w:firstLine="482" w:firstLineChars="150"/>
              <w:jc w:val="both"/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两江国际A栋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37层至39层开荒清洁</w:t>
            </w:r>
          </w:p>
        </w:tc>
      </w:tr>
      <w:tr w14:paraId="6F7CB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401" w:type="dxa"/>
            <w:vAlign w:val="center"/>
          </w:tcPr>
          <w:p w14:paraId="5936958C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bookmarkStart w:id="6" w:name="OLE_LINK31"/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服务内容</w:t>
            </w:r>
            <w:bookmarkEnd w:id="6"/>
          </w:p>
        </w:tc>
        <w:tc>
          <w:tcPr>
            <w:tcW w:w="1353" w:type="dxa"/>
            <w:vAlign w:val="center"/>
          </w:tcPr>
          <w:p w14:paraId="55DCD413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面积</w:t>
            </w:r>
          </w:p>
        </w:tc>
        <w:tc>
          <w:tcPr>
            <w:tcW w:w="1741" w:type="dxa"/>
            <w:vAlign w:val="center"/>
          </w:tcPr>
          <w:p w14:paraId="037FC1D0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含税单价（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）</w:t>
            </w:r>
          </w:p>
        </w:tc>
        <w:tc>
          <w:tcPr>
            <w:tcW w:w="1871" w:type="dxa"/>
            <w:vAlign w:val="center"/>
          </w:tcPr>
          <w:p w14:paraId="422A6714">
            <w:pPr>
              <w:pStyle w:val="5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金额</w:t>
            </w:r>
            <w:bookmarkStart w:id="7" w:name="OLE_LINK36"/>
            <w:bookmarkStart w:id="8" w:name="OLE_LINK37"/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）</w:t>
            </w:r>
            <w:bookmarkEnd w:id="7"/>
            <w:bookmarkEnd w:id="8"/>
          </w:p>
        </w:tc>
        <w:tc>
          <w:tcPr>
            <w:tcW w:w="749" w:type="dxa"/>
            <w:vAlign w:val="center"/>
          </w:tcPr>
          <w:p w14:paraId="49C9EC06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  <w:lang w:eastAsia="zh-CN"/>
              </w:rPr>
              <w:t>税率</w:t>
            </w:r>
          </w:p>
        </w:tc>
        <w:tc>
          <w:tcPr>
            <w:tcW w:w="1300" w:type="dxa"/>
            <w:vAlign w:val="center"/>
          </w:tcPr>
          <w:p w14:paraId="24B0507D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  <w:t>备注</w:t>
            </w:r>
          </w:p>
        </w:tc>
      </w:tr>
      <w:tr w14:paraId="4A49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401" w:type="dxa"/>
          </w:tcPr>
          <w:p w14:paraId="32F83347">
            <w:pPr>
              <w:pStyle w:val="5"/>
              <w:spacing w:line="400" w:lineRule="exact"/>
              <w:ind w:right="67" w:rightChars="32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地面、地毯、桌椅、卫生间、风口等</w:t>
            </w:r>
          </w:p>
        </w:tc>
        <w:tc>
          <w:tcPr>
            <w:tcW w:w="1353" w:type="dxa"/>
            <w:vAlign w:val="center"/>
          </w:tcPr>
          <w:p w14:paraId="7404971F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5491㎡</w:t>
            </w:r>
          </w:p>
        </w:tc>
        <w:tc>
          <w:tcPr>
            <w:tcW w:w="1741" w:type="dxa"/>
            <w:vAlign w:val="center"/>
          </w:tcPr>
          <w:p w14:paraId="1736C6C8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5764B2F1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</w:tcPr>
          <w:p w14:paraId="0A79BF8B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</w:tcPr>
          <w:p w14:paraId="186B1A28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3811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2401" w:type="dxa"/>
            <w:vAlign w:val="center"/>
          </w:tcPr>
          <w:p w14:paraId="10BBBEA7">
            <w:pPr>
              <w:pStyle w:val="5"/>
              <w:spacing w:line="400" w:lineRule="exact"/>
              <w:ind w:right="67" w:rightChars="32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玻璃墙面清洁</w:t>
            </w:r>
          </w:p>
        </w:tc>
        <w:tc>
          <w:tcPr>
            <w:tcW w:w="1353" w:type="dxa"/>
            <w:vAlign w:val="center"/>
          </w:tcPr>
          <w:p w14:paraId="766754D7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1911㎡</w:t>
            </w:r>
          </w:p>
        </w:tc>
        <w:tc>
          <w:tcPr>
            <w:tcW w:w="1741" w:type="dxa"/>
            <w:vAlign w:val="center"/>
          </w:tcPr>
          <w:p w14:paraId="7B844099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A7CA82D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</w:tcPr>
          <w:p w14:paraId="5A23C8BD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</w:tcPr>
          <w:p w14:paraId="42CEBF7E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2BFDB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2401" w:type="dxa"/>
            <w:vAlign w:val="center"/>
          </w:tcPr>
          <w:p w14:paraId="0D444903">
            <w:pPr>
              <w:pStyle w:val="5"/>
              <w:spacing w:line="400" w:lineRule="exact"/>
              <w:ind w:right="67" w:rightChars="32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bookmarkStart w:id="9" w:name="_Hlk221182423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大理石地面</w:t>
            </w:r>
          </w:p>
        </w:tc>
        <w:tc>
          <w:tcPr>
            <w:tcW w:w="1353" w:type="dxa"/>
            <w:vAlign w:val="center"/>
          </w:tcPr>
          <w:p w14:paraId="63DE03A1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144</w:t>
            </w:r>
            <w:bookmarkStart w:id="10" w:name="OLE_LINK7"/>
            <w:bookmarkStart w:id="11" w:name="OLE_LINK8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㎡</w:t>
            </w:r>
            <w:bookmarkEnd w:id="10"/>
            <w:bookmarkEnd w:id="11"/>
          </w:p>
        </w:tc>
        <w:tc>
          <w:tcPr>
            <w:tcW w:w="1741" w:type="dxa"/>
            <w:vAlign w:val="center"/>
          </w:tcPr>
          <w:p w14:paraId="48A88030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6E5A67FE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</w:tcPr>
          <w:p w14:paraId="7D029EE6">
            <w:pPr>
              <w:pStyle w:val="5"/>
              <w:spacing w:line="400" w:lineRule="exact"/>
              <w:ind w:right="-483" w:rightChars="-23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</w:tcPr>
          <w:p w14:paraId="0EF026EC">
            <w:pPr>
              <w:pStyle w:val="5"/>
              <w:spacing w:line="400" w:lineRule="exact"/>
              <w:ind w:right="-483" w:rightChars="-230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bookmarkEnd w:id="9"/>
      <w:tr w14:paraId="1EE8E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401" w:type="dxa"/>
            <w:vAlign w:val="center"/>
          </w:tcPr>
          <w:p w14:paraId="66F9633B">
            <w:pPr>
              <w:pStyle w:val="5"/>
              <w:spacing w:line="400" w:lineRule="exact"/>
              <w:ind w:right="67" w:rightChars="32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353" w:type="dxa"/>
          </w:tcPr>
          <w:p w14:paraId="4816A663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</w:tcPr>
          <w:p w14:paraId="01FFDE65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2A53BB7E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</w:tcPr>
          <w:p w14:paraId="0ACEB003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</w:tcPr>
          <w:p w14:paraId="7DAD2136">
            <w:pPr>
              <w:pStyle w:val="5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bookmarkEnd w:id="4"/>
      <w:bookmarkEnd w:id="5"/>
    </w:tbl>
    <w:p w14:paraId="2A967764">
      <w:pPr>
        <w:ind w:firstLine="646"/>
        <w:rPr>
          <w:rFonts w:ascii="仿宋_GB2312" w:hAnsi="仿宋_GB2312" w:eastAsia="仿宋_GB2312" w:cs="仿宋_GB2312"/>
          <w:sz w:val="32"/>
          <w:szCs w:val="32"/>
        </w:rPr>
      </w:pPr>
    </w:p>
    <w:p w14:paraId="65C63604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1B48F598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462E6455">
      <w:pPr>
        <w:ind w:firstLine="645"/>
        <w:rPr>
          <w:rFonts w:ascii="仿宋_GB2312" w:hAnsi="仿宋_GB2312" w:eastAsia="仿宋_GB2312" w:cs="仿宋_GB2312"/>
          <w:sz w:val="32"/>
          <w:szCs w:val="32"/>
        </w:rPr>
      </w:pPr>
    </w:p>
    <w:p w14:paraId="5C88C365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7340FBBD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2ED8EB22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49080544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7663D868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321E668E">
      <w:pPr>
        <w:pStyle w:val="5"/>
        <w:spacing w:line="560" w:lineRule="exact"/>
        <w:rPr>
          <w:rFonts w:ascii="黑体" w:hAnsi="黑体" w:eastAsia="黑体" w:cs="Times New Roman"/>
          <w:sz w:val="32"/>
          <w:szCs w:val="32"/>
        </w:rPr>
      </w:pPr>
    </w:p>
    <w:p w14:paraId="04A93C7A">
      <w:pPr>
        <w:pStyle w:val="5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</w:p>
    <w:p w14:paraId="7C666DB7">
      <w:pPr>
        <w:pStyle w:val="5"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44B84B62">
      <w:pPr>
        <w:pStyle w:val="5"/>
        <w:spacing w:line="560" w:lineRule="exact"/>
        <w:ind w:firstLine="2530" w:firstLineChars="700"/>
        <w:jc w:val="left"/>
        <w:rPr>
          <w:rFonts w:hint="eastAsia" w:ascii="仿宋_GB2312" w:hAnsi="仿宋_GB2312" w:eastAsia="仿宋_GB2312" w:cs="仿宋_GB2312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sz w:val="36"/>
          <w:szCs w:val="36"/>
        </w:rPr>
        <w:t>环境卫生内容及卫生标准</w:t>
      </w:r>
    </w:p>
    <w:tbl>
      <w:tblPr>
        <w:tblStyle w:val="10"/>
        <w:tblpPr w:leftFromText="180" w:rightFromText="180" w:vertAnchor="text" w:horzAnchor="page" w:tblpX="2286" w:tblpY="561"/>
        <w:tblOverlap w:val="never"/>
        <w:tblW w:w="874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5618"/>
      </w:tblGrid>
      <w:tr w14:paraId="55483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BDC5029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内    容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B7C1657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标    准</w:t>
            </w:r>
          </w:p>
        </w:tc>
      </w:tr>
      <w:tr w14:paraId="1EECE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8D571D3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玻璃及镜子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3A8F2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无水迹、油迹、污迹，透明、洁净</w:t>
            </w:r>
          </w:p>
        </w:tc>
      </w:tr>
      <w:tr w14:paraId="18626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4F74D71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镜面不锈钢及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光不锈钢面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BEC3FAB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无灰、污迹、油迹，光亮</w:t>
            </w:r>
          </w:p>
        </w:tc>
      </w:tr>
      <w:tr w14:paraId="683D5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D0C05E3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大理石、花岗石墙面及平面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061D80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无灰、污迹，光滑，定期上蜡</w:t>
            </w:r>
          </w:p>
        </w:tc>
      </w:tr>
      <w:tr w14:paraId="6322F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9ABE9B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瓷砖墙面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E1E639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无水迹、污迹，洁净</w:t>
            </w:r>
          </w:p>
        </w:tc>
      </w:tr>
      <w:tr w14:paraId="57B5D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246619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木质门、框、柱、面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C4FC9F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</w:t>
            </w:r>
          </w:p>
        </w:tc>
      </w:tr>
      <w:tr w14:paraId="52627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BB9F14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烟筒、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垃圾桶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、垃圾箱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5E71488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内外洁净，勤清理，垃圾箱套袋，放在指定部位</w:t>
            </w:r>
          </w:p>
        </w:tc>
      </w:tr>
      <w:tr w14:paraId="16007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E3E828F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消防箱、消防栓、消防风口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9AF128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内外无灰(包括消防器具)污迹</w:t>
            </w:r>
          </w:p>
        </w:tc>
      </w:tr>
      <w:tr w14:paraId="08927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AF47331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踢脚线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757940A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</w:t>
            </w:r>
          </w:p>
        </w:tc>
      </w:tr>
      <w:tr w14:paraId="1E451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9A9F0A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墙角、顶角、楼梯角、龙骨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C9C126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墙角、楼梯角无泥沙，顶角无蜘蛛网</w:t>
            </w:r>
          </w:p>
        </w:tc>
      </w:tr>
      <w:tr w14:paraId="0734A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CA09FA1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不锈钢纸筒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324EF1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勤清理，保持清洁，套袋放在指定部位</w:t>
            </w:r>
          </w:p>
        </w:tc>
      </w:tr>
      <w:tr w14:paraId="33F55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00DDEAF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茶篓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90B4151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勤清理，保持清洁，放在指定部位</w:t>
            </w:r>
          </w:p>
        </w:tc>
      </w:tr>
      <w:tr w14:paraId="21BFC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1B5C18D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马桶、小便池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FFB6459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无污迹、积垢、锈垢、毛发，保持无水迹</w:t>
            </w:r>
          </w:p>
        </w:tc>
      </w:tr>
      <w:tr w14:paraId="25BA3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B0253AB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卷纸架、皂盒、擦手纸盒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E4D616C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无灰、清洁，添置卷纸</w:t>
            </w:r>
          </w:p>
        </w:tc>
      </w:tr>
      <w:tr w14:paraId="2A962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E825756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烟缸、皂盒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D41988B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勤清理、干燥清洁，皂盒上添置皂液</w:t>
            </w:r>
          </w:p>
        </w:tc>
      </w:tr>
      <w:tr w14:paraId="23322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8E5A73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面盆、水斗、台面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9916A66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勤清理，无污迹，干燥、某些场合无水迹</w:t>
            </w:r>
          </w:p>
        </w:tc>
      </w:tr>
      <w:tr w14:paraId="3E65A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471173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灯箱及灯具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DC700C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无灰、污迹、水迹</w:t>
            </w:r>
          </w:p>
        </w:tc>
      </w:tr>
      <w:tr w14:paraId="4D1DE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C59629A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指示牌、标牌、沿口、小平面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BFE5663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无灰、污迹   </w:t>
            </w:r>
          </w:p>
        </w:tc>
      </w:tr>
      <w:tr w14:paraId="697F4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EA4145C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暴露的管道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EFC8FE8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</w:t>
            </w:r>
          </w:p>
        </w:tc>
      </w:tr>
      <w:tr w14:paraId="7AF1A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0093735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地毯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C69680D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无污迹、杂物，定期吸尘</w:t>
            </w:r>
          </w:p>
        </w:tc>
      </w:tr>
      <w:tr w14:paraId="4D21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03E517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开关、插座、警铃、监视器，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844476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12" w:name="OLE_LINK16"/>
            <w:bookmarkStart w:id="13" w:name="OLE_LINK19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</w:t>
            </w:r>
            <w:bookmarkEnd w:id="12"/>
            <w:bookmarkEnd w:id="13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、污迹、油迹</w:t>
            </w:r>
          </w:p>
        </w:tc>
      </w:tr>
      <w:tr w14:paraId="67F1D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FD8FB36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沙发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82CA5F9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无灰、无污迹</w:t>
            </w:r>
          </w:p>
        </w:tc>
      </w:tr>
      <w:tr w14:paraId="6C93C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74DCDC0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塑料、大理石、花岗石地坪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6F95B0A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无水迹、污迹，使用尘推，保持光亮，定期清洗上蜡抛光</w:t>
            </w:r>
          </w:p>
        </w:tc>
      </w:tr>
      <w:tr w14:paraId="4AEDD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A585382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电梯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9D6F82E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无灰、污迹，清洁</w:t>
            </w:r>
          </w:p>
        </w:tc>
      </w:tr>
      <w:tr w14:paraId="21EA9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B1F054F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各种把手、扶手、闭门器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33D8EF4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无灰、勤擦拭，无污迹</w:t>
            </w:r>
          </w:p>
        </w:tc>
      </w:tr>
      <w:tr w14:paraId="7A22D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D64EA90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铝质门、框、踏板、槽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C1978D2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无灰、污迹，踏板与槽内无沙粒</w:t>
            </w:r>
          </w:p>
        </w:tc>
      </w:tr>
      <w:tr w14:paraId="7AEBA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CAC4B24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电话机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BCDA33C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</w:t>
            </w:r>
          </w:p>
        </w:tc>
      </w:tr>
      <w:tr w14:paraId="0062D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9BAD1EB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家具、桌、椅、茶几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0FEAE2D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无灰、污迹</w:t>
            </w:r>
          </w:p>
        </w:tc>
      </w:tr>
      <w:tr w14:paraId="189F9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DED8AA5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涂料墙面、墙纸墙面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D587223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无灰、除污</w:t>
            </w:r>
          </w:p>
        </w:tc>
      </w:tr>
      <w:tr w14:paraId="3EC9D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31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781A827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地砖</w:t>
            </w:r>
          </w:p>
        </w:tc>
        <w:tc>
          <w:tcPr>
            <w:tcW w:w="56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3901065">
            <w:pPr>
              <w:spacing w:line="600" w:lineRule="exact"/>
              <w:ind w:left="-9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无污迹、沙粒、毛发等</w:t>
            </w:r>
          </w:p>
        </w:tc>
      </w:tr>
    </w:tbl>
    <w:p w14:paraId="6794A53E">
      <w:pPr>
        <w:pStyle w:val="5"/>
        <w:spacing w:line="560" w:lineRule="exact"/>
        <w:ind w:firstLine="3213" w:firstLineChars="1000"/>
        <w:jc w:val="left"/>
        <w:rPr>
          <w:rFonts w:hint="eastAsia" w:ascii="黑体" w:hAnsi="黑体" w:eastAsia="黑体" w:cs="黑体"/>
          <w:b/>
          <w:sz w:val="32"/>
          <w:szCs w:val="32"/>
        </w:rPr>
      </w:pPr>
    </w:p>
    <w:p w14:paraId="35C6F23E">
      <w:pPr>
        <w:ind w:firstLine="645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012EE">
    <w:pPr>
      <w:pStyle w:val="7"/>
      <w:tabs>
        <w:tab w:val="center" w:pos="4873"/>
        <w:tab w:val="left" w:pos="5835"/>
        <w:tab w:val="clear" w:pos="4153"/>
        <w:tab w:val="clear" w:pos="8306"/>
      </w:tabs>
      <w:rPr>
        <w:rFonts w:eastAsiaTheme="minor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4135" cy="131445"/>
              <wp:effectExtent l="0" t="0" r="0" b="0"/>
              <wp:wrapNone/>
              <wp:docPr id="9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DEB68B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2" o:spid="_x0000_s1026" o:spt="202" type="#_x0000_t202" style="position:absolute;left:0pt;margin-top:0pt;height:10.35pt;width: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E00znjRAAAAAwEAAA8AAAAAAAAAAQAgAAAAIgAA&#10;AGRycy9kb3ducmV2LnhtbFBLAQIUABQAAAAIAIdO4kDQO8601gEAAKADAAAOAAAAAAAAAAEAIAAA&#10;ACABAABkcnMvZTJvRG9jLnhtbFBLBQYAAAAABgAGAFkBAABo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DEB68B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</w:p>
  <w:p w14:paraId="3DCC6506">
    <w:pPr>
      <w:pStyle w:val="7"/>
      <w:tabs>
        <w:tab w:val="center" w:pos="4873"/>
        <w:tab w:val="left" w:pos="5835"/>
        <w:tab w:val="clear" w:pos="4153"/>
        <w:tab w:val="clear" w:pos="8306"/>
      </w:tabs>
      <w:rPr>
        <w:rFonts w:eastAsiaTheme="minor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340D4E"/>
    <w:rsid w:val="00090B6C"/>
    <w:rsid w:val="000F61CE"/>
    <w:rsid w:val="001C5D59"/>
    <w:rsid w:val="001E24FC"/>
    <w:rsid w:val="001E5D6C"/>
    <w:rsid w:val="001F652F"/>
    <w:rsid w:val="002E569F"/>
    <w:rsid w:val="003164EC"/>
    <w:rsid w:val="00327553"/>
    <w:rsid w:val="00340D4E"/>
    <w:rsid w:val="00354E3C"/>
    <w:rsid w:val="003B7D50"/>
    <w:rsid w:val="003C62E5"/>
    <w:rsid w:val="003C6DE3"/>
    <w:rsid w:val="00441E5F"/>
    <w:rsid w:val="004969FA"/>
    <w:rsid w:val="005024E7"/>
    <w:rsid w:val="00536FC0"/>
    <w:rsid w:val="00645250"/>
    <w:rsid w:val="00665E7D"/>
    <w:rsid w:val="00666CAC"/>
    <w:rsid w:val="00695CBB"/>
    <w:rsid w:val="006A6A42"/>
    <w:rsid w:val="006C7EE5"/>
    <w:rsid w:val="006F0ACB"/>
    <w:rsid w:val="00707DE7"/>
    <w:rsid w:val="007D389F"/>
    <w:rsid w:val="009452BB"/>
    <w:rsid w:val="009726DC"/>
    <w:rsid w:val="009B07A4"/>
    <w:rsid w:val="00A1299C"/>
    <w:rsid w:val="00A555B2"/>
    <w:rsid w:val="00AB2F1B"/>
    <w:rsid w:val="00AC7937"/>
    <w:rsid w:val="00B049CF"/>
    <w:rsid w:val="00B312B4"/>
    <w:rsid w:val="00B70791"/>
    <w:rsid w:val="00BE796A"/>
    <w:rsid w:val="00BF3516"/>
    <w:rsid w:val="00C7490C"/>
    <w:rsid w:val="00C831E0"/>
    <w:rsid w:val="00D0140C"/>
    <w:rsid w:val="00DB46D8"/>
    <w:rsid w:val="00DD1C9E"/>
    <w:rsid w:val="00E238CB"/>
    <w:rsid w:val="00FA71D3"/>
    <w:rsid w:val="01032A2D"/>
    <w:rsid w:val="01DF5D61"/>
    <w:rsid w:val="04077C2A"/>
    <w:rsid w:val="05C8750C"/>
    <w:rsid w:val="08306123"/>
    <w:rsid w:val="0CF102A5"/>
    <w:rsid w:val="0D6E250E"/>
    <w:rsid w:val="0D8B67E2"/>
    <w:rsid w:val="0EE41B4B"/>
    <w:rsid w:val="101968BD"/>
    <w:rsid w:val="13044032"/>
    <w:rsid w:val="13AC7923"/>
    <w:rsid w:val="153411C7"/>
    <w:rsid w:val="15D72771"/>
    <w:rsid w:val="16777D74"/>
    <w:rsid w:val="177B7D38"/>
    <w:rsid w:val="1A8A3C79"/>
    <w:rsid w:val="1ECC2E60"/>
    <w:rsid w:val="1F0E3240"/>
    <w:rsid w:val="1F274B55"/>
    <w:rsid w:val="1F5D1CEA"/>
    <w:rsid w:val="1FD33FBC"/>
    <w:rsid w:val="24476E69"/>
    <w:rsid w:val="2A4C2E6E"/>
    <w:rsid w:val="2B33475A"/>
    <w:rsid w:val="2B400548"/>
    <w:rsid w:val="2C4C6215"/>
    <w:rsid w:val="3083077D"/>
    <w:rsid w:val="35574976"/>
    <w:rsid w:val="355F69D3"/>
    <w:rsid w:val="38B557C8"/>
    <w:rsid w:val="38C20ECB"/>
    <w:rsid w:val="3B341EB2"/>
    <w:rsid w:val="3C870C97"/>
    <w:rsid w:val="3D874FC4"/>
    <w:rsid w:val="3FAF70C7"/>
    <w:rsid w:val="403B4E0E"/>
    <w:rsid w:val="416C4C14"/>
    <w:rsid w:val="46613078"/>
    <w:rsid w:val="49CD2413"/>
    <w:rsid w:val="4A0B0C00"/>
    <w:rsid w:val="4F275AD4"/>
    <w:rsid w:val="500E0665"/>
    <w:rsid w:val="50B05655"/>
    <w:rsid w:val="542E4991"/>
    <w:rsid w:val="54AA02C3"/>
    <w:rsid w:val="56EB0EBF"/>
    <w:rsid w:val="572D17AE"/>
    <w:rsid w:val="59CD6AE8"/>
    <w:rsid w:val="5B7223C5"/>
    <w:rsid w:val="5BE2525D"/>
    <w:rsid w:val="5DC5713F"/>
    <w:rsid w:val="5DCA244C"/>
    <w:rsid w:val="5E062D59"/>
    <w:rsid w:val="5EB6477F"/>
    <w:rsid w:val="604F6C39"/>
    <w:rsid w:val="615649F7"/>
    <w:rsid w:val="64052A5B"/>
    <w:rsid w:val="67F67887"/>
    <w:rsid w:val="6A7A6AC4"/>
    <w:rsid w:val="72B138CE"/>
    <w:rsid w:val="72DE5558"/>
    <w:rsid w:val="72ED1180"/>
    <w:rsid w:val="74E474F8"/>
    <w:rsid w:val="769E7B7B"/>
    <w:rsid w:val="7A4471B8"/>
    <w:rsid w:val="7CF90124"/>
    <w:rsid w:val="7ED0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eastAsia="黑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next w:val="2"/>
    <w:unhideWhenUsed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16"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 w:val="30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character" w:customStyle="1" w:styleId="14">
    <w:name w:val="页眉 Char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纯文本 Char"/>
    <w:basedOn w:val="11"/>
    <w:link w:val="5"/>
    <w:qFormat/>
    <w:uiPriority w:val="0"/>
    <w:rPr>
      <w:rFonts w:ascii="宋体" w:hAnsi="Courier New" w:cs="Courier New"/>
      <w:kern w:val="2"/>
      <w:sz w:val="21"/>
      <w:szCs w:val="21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8">
    <w:name w:val="批注框文本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88CF19-155E-4722-81B9-FE83B08A11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1770</Words>
  <Characters>1876</Characters>
  <Lines>14</Lines>
  <Paragraphs>4</Paragraphs>
  <TotalTime>2</TotalTime>
  <ScaleCrop>false</ScaleCrop>
  <LinksUpToDate>false</LinksUpToDate>
  <CharactersWithSpaces>2015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2026-08-01T04:15:00Z</dcterms:created>
  <dc:creator>PC</dc:creator>
  <cp:lastModifiedBy>可可</cp:lastModifiedBy>
  <cp:lastPrinted>2026-08-27T09:44:00Z</cp:lastPrinted>
  <dcterms:modified xsi:type="dcterms:W3CDTF">2026-08-28T05:36:40Z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B14EC6DE3708422A922C6C04EC6EC85A_12</vt:lpwstr>
  </property>
  <property fmtid="{D5CDD505-2E9C-101B-9397-08002B2CF9AE}" pid="4" name="KSOTemplateDocerSaveRecord">
    <vt:lpwstr>eyJoZGlkIjoiYjlkMDc1MWU0M2E2M2FlNzI0NmQyYTgxMjE4NDRkZWEiLCJ1c2VySWQiOiIyMTc3NjUzMDgifQ==</vt:lpwstr>
  </property>
</Properties>
</file>